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233" w:type="dxa"/>
        <w:tblInd w:w="-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7938"/>
      </w:tblGrid>
      <w:tr w:rsidR="00AB0BB3" w:rsidRPr="005F04F2" w:rsidTr="000668F2">
        <w:trPr>
          <w:trHeight w:val="1423"/>
        </w:trPr>
        <w:tc>
          <w:tcPr>
            <w:tcW w:w="2295" w:type="dxa"/>
          </w:tcPr>
          <w:p w:rsidR="00AB0BB3" w:rsidRPr="005F04F2" w:rsidRDefault="002C56A0" w:rsidP="00621761">
            <w:pPr>
              <w:pStyle w:val="Encabezado"/>
              <w:rPr>
                <w:sz w:val="36"/>
                <w:szCs w:val="36"/>
              </w:rPr>
            </w:pPr>
            <w:r w:rsidRPr="005F04F2">
              <w:rPr>
                <w:noProof/>
                <w:sz w:val="36"/>
                <w:szCs w:val="36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9BD99DA" wp14:editId="39C422E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-5715</wp:posOffset>
                  </wp:positionV>
                  <wp:extent cx="944091" cy="921798"/>
                  <wp:effectExtent l="0" t="0" r="8890" b="0"/>
                  <wp:wrapNone/>
                  <wp:docPr id="12" name="Imagen 12" descr="C:\Users\x\Desktop\logo09\Diapositi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\Desktop\logo09\Diapositiv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0" r="29921" b="6402"/>
                          <a:stretch/>
                        </pic:blipFill>
                        <pic:spPr bwMode="auto">
                          <a:xfrm>
                            <a:off x="0" y="0"/>
                            <a:ext cx="955579" cy="93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A31D99" w:rsidRPr="005F04F2" w:rsidRDefault="00A31D99" w:rsidP="00621761">
            <w:pPr>
              <w:jc w:val="center"/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</w:pPr>
          </w:p>
          <w:p w:rsidR="00AB0BB3" w:rsidRPr="005F04F2" w:rsidRDefault="00B572A0" w:rsidP="00621761">
            <w:pPr>
              <w:jc w:val="center"/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</w:pPr>
            <w:r w:rsidRPr="005F04F2"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  <w:t xml:space="preserve">Sesión Solemne No. </w:t>
            </w:r>
            <w:r w:rsidR="00E7389F" w:rsidRPr="005F04F2"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  <w:t>39</w:t>
            </w:r>
          </w:p>
          <w:p w:rsidR="00AB0BB3" w:rsidRPr="005F04F2" w:rsidRDefault="00E7389F" w:rsidP="002635CE">
            <w:pPr>
              <w:jc w:val="center"/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</w:pPr>
            <w:r w:rsidRPr="005F04F2"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  <w:t xml:space="preserve">15 </w:t>
            </w:r>
            <w:r w:rsidR="00C151D5" w:rsidRPr="005F04F2"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  <w:t xml:space="preserve">de </w:t>
            </w:r>
            <w:r w:rsidRPr="005F04F2"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  <w:t xml:space="preserve">diciembre </w:t>
            </w:r>
            <w:r w:rsidR="00C151D5" w:rsidRPr="005F04F2">
              <w:rPr>
                <w:rFonts w:ascii="Optima" w:hAnsi="Optima"/>
                <w:b/>
                <w:noProof/>
                <w:color w:val="806000" w:themeColor="accent4" w:themeShade="80"/>
                <w:sz w:val="36"/>
                <w:szCs w:val="36"/>
              </w:rPr>
              <w:t>2025</w:t>
            </w:r>
          </w:p>
          <w:p w:rsidR="00A31D99" w:rsidRPr="005F04F2" w:rsidRDefault="00A31D99" w:rsidP="002635CE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</w:rPr>
            </w:pPr>
          </w:p>
        </w:tc>
      </w:tr>
    </w:tbl>
    <w:p w:rsidR="00BA4485" w:rsidRPr="005F04F2" w:rsidRDefault="002C56A0" w:rsidP="00BA4485">
      <w:pPr>
        <w:spacing w:after="0" w:line="240" w:lineRule="auto"/>
        <w:jc w:val="center"/>
        <w:rPr>
          <w:rFonts w:ascii="Optima" w:hAnsi="Optima"/>
          <w:color w:val="C00000"/>
          <w:sz w:val="36"/>
          <w:szCs w:val="36"/>
          <w:lang w:val="es-ES_tradnl"/>
        </w:rPr>
      </w:pPr>
      <w:r w:rsidRPr="005F04F2">
        <w:rPr>
          <w:noProof/>
          <w:sz w:val="36"/>
          <w:szCs w:val="36"/>
          <w:lang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AB7540" wp14:editId="5EBDFDC7">
                <wp:simplePos x="0" y="0"/>
                <wp:positionH relativeFrom="column">
                  <wp:posOffset>994410</wp:posOffset>
                </wp:positionH>
                <wp:positionV relativeFrom="paragraph">
                  <wp:posOffset>-1077595</wp:posOffset>
                </wp:positionV>
                <wp:extent cx="238125" cy="1057275"/>
                <wp:effectExtent l="19050" t="0" r="0" b="28575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057275"/>
                          <a:chOff x="0" y="0"/>
                          <a:chExt cx="0" cy="1545186"/>
                        </a:xfrm>
                      </wpg:grpSpPr>
                      <wps:wsp>
                        <wps:cNvPr id="2" name="Conector recto 2"/>
                        <wps:cNvCnPr/>
                        <wps:spPr>
                          <a:xfrm>
                            <a:off x="0" y="1047750"/>
                            <a:ext cx="0" cy="202161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" name="Conector recto 1"/>
                        <wps:cNvCnPr/>
                        <wps:spPr>
                          <a:xfrm>
                            <a:off x="0" y="781050"/>
                            <a:ext cx="0" cy="202161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Conector recto 3"/>
                        <wps:cNvCnPr/>
                        <wps:spPr>
                          <a:xfrm>
                            <a:off x="0" y="523875"/>
                            <a:ext cx="0" cy="202161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9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Conector recto 4"/>
                        <wps:cNvCnPr/>
                        <wps:spPr>
                          <a:xfrm>
                            <a:off x="0" y="257175"/>
                            <a:ext cx="0" cy="202161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Conector recto 5"/>
                        <wps:cNvCnPr/>
                        <wps:spPr>
                          <a:xfrm>
                            <a:off x="0" y="0"/>
                            <a:ext cx="0" cy="202161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Conector recto 10"/>
                        <wps:cNvCnPr/>
                        <wps:spPr>
                          <a:xfrm>
                            <a:off x="0" y="1343025"/>
                            <a:ext cx="0" cy="202161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E1AC8" id="Grupo 11" o:spid="_x0000_s1026" style="position:absolute;margin-left:78.3pt;margin-top:-84.85pt;width:18.75pt;height:83.25pt;z-index:251660288;mso-width-relative:margin;mso-height-relative:margin" coordsize="0,15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">
                <v:line id="Conector recto 2" o:spid="_x0000_s1027" style="position:absolute;visibility:visible;mso-wrap-style:square" from="0,10477" to="0,12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skr8AAAADaAAAADwAAAGRycy9kb3ducmV2LnhtbESP0YrCMBRE3xf8h3AF39bUImWpRhFB&#10;0QVZVv2AS3Nti8lNaaLGvzcLwj4OM3OGmS+jNeJOvW8dK5iMMxDEldMt1wrOp83nFwgfkDUax6Tg&#10;SR6Wi8HHHEvtHvxL92OoRYKwL1FBE0JXSumrhiz6seuIk3dxvcWQZF9L3eMjwa2ReZYV0mLLaaHB&#10;jtYNVdfjzSqQeTzszdSYnIt6+xOnhbm030qNhnE1AxEohv/wu73TCnL4u5JugFy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LJK/AAAAA2gAAAA8AAAAAAAAAAAAAAAAA&#10;oQIAAGRycy9kb3ducmV2LnhtbFBLBQYAAAAABAAEAPkAAACOAwAAAAA=&#10;" strokecolor="#ffc000" strokeweight="3pt">
                  <v:stroke joinstyle="miter"/>
                </v:line>
                <v:line id="Conector recto 1" o:spid="_x0000_s1028" style="position:absolute;visibility:visible;mso-wrap-style:square" from="0,7810" to="0,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ZwicEAAADaAAAADwAAAGRycy9kb3ducmV2LnhtbERPTWvCQBC9F/wPywi9FN2kB9HUNdiC&#10;YLGipvY+ZKfZYHY2ZLcx/vuuUOhpeLzPWeaDbURPna8dK0inCQji0umaKwXnz81kDsIHZI2NY1Jw&#10;Iw/5avSwxEy7K5+oL0IlYgj7DBWYENpMSl8asuinriWO3LfrLIYIu0rqDq8x3DbyOUlm0mLNscFg&#10;S2+GykvxYxXsNofXbT87FvsveV68p+XwhB9GqcfxsH4BEWgI/+I/91bH+XB/5X7l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RnCJwQAAANoAAAAPAAAAAAAAAAAAAAAA&#10;AKECAABkcnMvZG93bnJldi54bWxQSwUGAAAAAAQABAD5AAAAjwMAAAAA&#10;" strokecolor="red" strokeweight="3pt">
                  <v:stroke joinstyle="miter"/>
                </v:line>
                <v:line id="Conector recto 3" o:spid="_x0000_s1029" style="position:absolute;visibility:visible;mso-wrap-style:square" from="0,5238" to="0,7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bHwMMAAADaAAAADwAAAGRycy9kb3ducmV2LnhtbESPT2sCMRTE70K/Q3iFXkSzrSCyGqUI&#10;YqEH/7X35+a5Wdy8LEl0t/30RhA8DjPzG2a26GwtruRD5VjB+zADQVw4XXGp4OewGkxAhIissXZM&#10;Cv4owGL+0pthrl3LO7ruYykShEOOCkyMTS5lKAxZDEPXECfv5LzFmKQvpfbYJrit5UeWjaXFitOC&#10;wYaWhorz/mIVrPDXb3ff6+PEtPTfbZr2tOxvlXp77T6nICJ18Rl+tL+0ghHcr6Qb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2x8DDAAAA2gAAAA8AAAAAAAAAAAAA&#10;AAAAoQIAAGRycy9kb3ducmV2LnhtbFBLBQYAAAAABAAEAPkAAACRAwAAAAA=&#10;" strokecolor="#900" strokeweight="3pt">
                  <v:stroke joinstyle="miter"/>
                </v:line>
                <v:line id="Conector recto 4" o:spid="_x0000_s1030" style="position:absolute;visibility:visible;mso-wrap-style:square" from="0,2571" to="0,4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wlb8IAAADaAAAADwAAAGRycy9kb3ducmV2LnhtbESPQWvCQBSE70L/w/IKvenGYqVEVxFB&#10;KDUXY6E9PrLPbDD7NuxuTPz33ULB4zAz3zDr7WhbcSMfGscK5rMMBHHldMO1gq/zYfoOIkRkja1j&#10;UnCnANvN02SNuXYDn+hWxlokCIccFZgYu1zKUBmyGGauI07exXmLMUlfS+1xSHDbytcsW0qLDacF&#10;gx3tDVXXsrcK3orTwpRF/+OP0mbDvMfvrvhU6uV53K1ARBrjI/zf/tAKFvB3Jd0A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wlb8IAAADaAAAADwAAAAAAAAAAAAAA&#10;AAChAgAAZHJzL2Rvd25yZXYueG1sUEsFBgAAAAAEAAQA+QAAAJADAAAAAA==&#10;" strokecolor="#0070c0" strokeweight="3pt">
                  <v:stroke joinstyle="miter"/>
                </v:line>
                <v:line id="Conector recto 5" o:spid="_x0000_s1031" style="position:absolute;visibility:visible;mso-wrap-style:square" from="0,0" to="0,2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iTEMUAAADaAAAADwAAAGRycy9kb3ducmV2LnhtbESP0UrDQBRE3wv9h+UWfCntRq1F0m6C&#10;CqI+FNvqB1yzt9lo9m7Irmni17uFQh+HmTnDrPPe1qKj1leOFVzPExDEhdMVlwo+P55n9yB8QNZY&#10;OyYFA3nIs/Fojal2R95Rtw+liBD2KSowITSplL4wZNHPXUMcvYNrLYYo21LqFo8Rbmt5kyRLabHi&#10;uGCwoSdDxc/+1yrAx7ft9Mtshr/vl9sISzoaFu9KXU36hxWIQH24hM/tV63gDk5X4g2Q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iTEMUAAADaAAAADwAAAAAAAAAA&#10;AAAAAAChAgAAZHJzL2Rvd25yZXYueG1sUEsFBgAAAAAEAAQA+QAAAJMDAAAAAA==&#10;" strokecolor="#92d050" strokeweight="3pt">
                  <v:stroke joinstyle="miter"/>
                </v:line>
                <v:line id="Conector recto 10" o:spid="_x0000_s1032" style="position:absolute;visibility:visible;mso-wrap-style:square" from="0,13430" to="0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LO6sYAAADbAAAADwAAAGRycy9kb3ducmV2LnhtbESPT2vCQBDF7wW/wzKCF6mbKkhIXUWU&#10;gkih+Ad7HbLTJJidDdnVxH5651DobYb35r3fLFa9q9Wd2lB5NvA2SUAR595WXBg4nz5eU1AhIlus&#10;PZOBBwVYLQcvC8ys7/hA92MslIRwyNBAGWOTaR3ykhyGiW+IRfvxrcMoa1to22In4a7W0ySZa4cV&#10;S0OJDW1Kyq/HmzMwTuazwwZ/u6+0+d7fLtt0Or5+GjMa9ut3UJH6+G/+u95ZwRd6+UUG0M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izurGAAAA2wAAAA8AAAAAAAAA&#10;AAAAAAAAoQIAAGRycy9kb3ducmV2LnhtbFBLBQYAAAAABAAEAPkAAACUAwAAAAA=&#10;" strokecolor="#00b0f0" strokeweight="3pt">
                  <v:stroke joinstyle="miter"/>
                </v:line>
              </v:group>
            </w:pict>
          </mc:Fallback>
        </mc:AlternateContent>
      </w:r>
      <w:r w:rsidR="00BA4485" w:rsidRPr="005F04F2">
        <w:rPr>
          <w:rFonts w:ascii="Optima" w:hAnsi="Optima"/>
          <w:color w:val="C00000"/>
          <w:sz w:val="36"/>
          <w:szCs w:val="36"/>
          <w:lang w:val="es-ES_tradnl"/>
        </w:rPr>
        <w:t xml:space="preserve"> </w:t>
      </w:r>
      <w:r w:rsidR="00BA4485" w:rsidRPr="005F04F2">
        <w:rPr>
          <w:rFonts w:ascii="Optima" w:hAnsi="Optima"/>
          <w:color w:val="C00000"/>
          <w:sz w:val="36"/>
          <w:szCs w:val="36"/>
          <w:lang w:val="es-ES_tradnl"/>
        </w:rPr>
        <w:t>Inició:</w:t>
      </w:r>
      <w:r w:rsidR="00BA4485" w:rsidRPr="005F04F2">
        <w:rPr>
          <w:rFonts w:ascii="Optima" w:hAnsi="Optima"/>
          <w:color w:val="C00000"/>
          <w:sz w:val="36"/>
          <w:szCs w:val="36"/>
          <w:lang w:val="es-ES_tradnl"/>
        </w:rPr>
        <w:t xml:space="preserve"> 14</w:t>
      </w:r>
      <w:r w:rsidR="00BA4485" w:rsidRPr="005F04F2">
        <w:rPr>
          <w:rFonts w:ascii="Optima" w:hAnsi="Optima"/>
          <w:color w:val="C00000"/>
          <w:sz w:val="36"/>
          <w:szCs w:val="36"/>
          <w:lang w:val="es-ES_tradnl"/>
        </w:rPr>
        <w:t>:</w:t>
      </w:r>
      <w:r w:rsidR="00BA4485" w:rsidRPr="005F04F2">
        <w:rPr>
          <w:rFonts w:ascii="Optima" w:hAnsi="Optima"/>
          <w:color w:val="C00000"/>
          <w:sz w:val="36"/>
          <w:szCs w:val="36"/>
          <w:lang w:val="es-ES_tradnl"/>
        </w:rPr>
        <w:t>3</w:t>
      </w:r>
      <w:r w:rsidR="00BA4485" w:rsidRPr="005F04F2">
        <w:rPr>
          <w:rFonts w:ascii="Optima" w:hAnsi="Optima"/>
          <w:color w:val="C00000"/>
          <w:sz w:val="36"/>
          <w:szCs w:val="36"/>
          <w:lang w:val="es-ES_tradnl"/>
        </w:rPr>
        <w:t>0 horas</w:t>
      </w:r>
    </w:p>
    <w:p w:rsidR="00BA4485" w:rsidRPr="005F04F2" w:rsidRDefault="00BA4485" w:rsidP="00BA4485">
      <w:pPr>
        <w:spacing w:after="0" w:line="240" w:lineRule="auto"/>
        <w:jc w:val="center"/>
        <w:rPr>
          <w:rFonts w:ascii="Optima" w:hAnsi="Optima"/>
          <w:color w:val="C00000"/>
          <w:sz w:val="36"/>
          <w:szCs w:val="36"/>
          <w:lang w:val="es-ES_tradnl"/>
        </w:rPr>
      </w:pPr>
      <w:r w:rsidRPr="005F04F2">
        <w:rPr>
          <w:rFonts w:ascii="Optima" w:hAnsi="Optima"/>
          <w:color w:val="C00000"/>
          <w:sz w:val="36"/>
          <w:szCs w:val="36"/>
          <w:lang w:val="es-ES_tradnl"/>
        </w:rPr>
        <w:t xml:space="preserve">Asistencia al inicio: </w:t>
      </w:r>
      <w:r w:rsidRPr="005F04F2">
        <w:rPr>
          <w:rFonts w:ascii="Optima" w:hAnsi="Optima"/>
          <w:color w:val="C00000"/>
          <w:sz w:val="36"/>
          <w:szCs w:val="36"/>
          <w:lang w:val="es-ES_tradnl"/>
        </w:rPr>
        <w:t>27</w:t>
      </w:r>
      <w:r w:rsidRPr="005F04F2">
        <w:rPr>
          <w:rFonts w:ascii="Optima" w:hAnsi="Optima"/>
          <w:color w:val="C00000"/>
          <w:sz w:val="36"/>
          <w:szCs w:val="36"/>
          <w:lang w:val="es-ES_tradnl"/>
        </w:rPr>
        <w:t xml:space="preserve"> diputados</w:t>
      </w:r>
    </w:p>
    <w:p w:rsidR="00BA4485" w:rsidRPr="005F04F2" w:rsidRDefault="00BA4485" w:rsidP="00BA4485">
      <w:pPr>
        <w:spacing w:after="0" w:line="240" w:lineRule="auto"/>
        <w:jc w:val="center"/>
        <w:rPr>
          <w:rFonts w:ascii="Optima" w:hAnsi="Optima"/>
          <w:color w:val="C00000"/>
          <w:sz w:val="36"/>
          <w:szCs w:val="36"/>
          <w:lang w:val="es-ES_tradnl"/>
        </w:rPr>
      </w:pPr>
      <w:r w:rsidRPr="005F04F2">
        <w:rPr>
          <w:rFonts w:ascii="Optima" w:hAnsi="Optima"/>
          <w:color w:val="C00000"/>
          <w:sz w:val="36"/>
          <w:szCs w:val="36"/>
          <w:lang w:val="es-ES_tradnl"/>
        </w:rPr>
        <w:t xml:space="preserve">Asistencia al término: </w:t>
      </w:r>
      <w:r w:rsidRPr="005F04F2">
        <w:rPr>
          <w:rFonts w:ascii="Optima" w:hAnsi="Optima"/>
          <w:color w:val="C00000"/>
          <w:sz w:val="36"/>
          <w:szCs w:val="36"/>
          <w:lang w:val="es-ES_tradnl"/>
        </w:rPr>
        <w:t xml:space="preserve">26 </w:t>
      </w:r>
      <w:proofErr w:type="gramStart"/>
      <w:r w:rsidRPr="005F04F2">
        <w:rPr>
          <w:rFonts w:ascii="Optima" w:hAnsi="Optima"/>
          <w:color w:val="C00000"/>
          <w:sz w:val="36"/>
          <w:szCs w:val="36"/>
          <w:lang w:val="es-ES_tradnl"/>
        </w:rPr>
        <w:t>diputados</w:t>
      </w:r>
      <w:r w:rsidRPr="005F04F2">
        <w:rPr>
          <w:rFonts w:ascii="Optima" w:hAnsi="Optima"/>
          <w:color w:val="C00000"/>
          <w:sz w:val="36"/>
          <w:szCs w:val="36"/>
          <w:lang w:val="es-ES_tradnl"/>
        </w:rPr>
        <w:t>(</w:t>
      </w:r>
      <w:proofErr w:type="gramEnd"/>
      <w:r w:rsidRPr="005F04F2">
        <w:rPr>
          <w:rFonts w:ascii="Optima" w:hAnsi="Optima"/>
          <w:color w:val="C00000"/>
          <w:sz w:val="36"/>
          <w:szCs w:val="36"/>
          <w:lang w:val="es-ES_tradnl"/>
        </w:rPr>
        <w:t>Luis Fernando Gámez Macías, ausente)</w:t>
      </w:r>
    </w:p>
    <w:p w:rsidR="00BA4485" w:rsidRPr="005F04F2" w:rsidRDefault="00BA4485" w:rsidP="00BA4485">
      <w:pPr>
        <w:spacing w:after="0" w:line="240" w:lineRule="auto"/>
        <w:jc w:val="both"/>
        <w:rPr>
          <w:rFonts w:ascii="Optima" w:hAnsi="Optima"/>
          <w:color w:val="000000" w:themeColor="text1"/>
          <w:sz w:val="36"/>
          <w:szCs w:val="36"/>
          <w:lang w:val="es-ES_tradnl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3317"/>
        <w:gridCol w:w="3333"/>
      </w:tblGrid>
      <w:tr w:rsidR="00BA4485" w:rsidRPr="005F04F2" w:rsidTr="005A3F28">
        <w:tc>
          <w:tcPr>
            <w:tcW w:w="10114" w:type="dxa"/>
            <w:gridSpan w:val="3"/>
            <w:shd w:val="clear" w:color="auto" w:fill="800000"/>
            <w:hideMark/>
          </w:tcPr>
          <w:p w:rsidR="00BA4485" w:rsidRPr="005F04F2" w:rsidRDefault="00BA4485" w:rsidP="005A3F28">
            <w:pPr>
              <w:tabs>
                <w:tab w:val="left" w:pos="3815"/>
                <w:tab w:val="center" w:pos="5232"/>
              </w:tabs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ab/>
            </w: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ab/>
              <w:t>Directiva</w:t>
            </w:r>
          </w:p>
        </w:tc>
      </w:tr>
      <w:tr w:rsidR="00BA4485" w:rsidRPr="005F04F2" w:rsidTr="005A3F28">
        <w:tc>
          <w:tcPr>
            <w:tcW w:w="3464" w:type="dxa"/>
            <w:tcBorders>
              <w:top w:val="nil"/>
              <w:left w:val="nil"/>
              <w:bottom w:val="single" w:sz="4" w:space="0" w:color="806000" w:themeColor="accent4" w:themeShade="80"/>
              <w:right w:val="nil"/>
            </w:tcBorders>
            <w:hideMark/>
          </w:tcPr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Presidenta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Diputada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 xml:space="preserve">Ma. Sara 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Rocha Medina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806000" w:themeColor="accent4" w:themeShade="80"/>
              <w:right w:val="nil"/>
            </w:tcBorders>
            <w:hideMark/>
          </w:tcPr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Primera Secretaria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Diputada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 xml:space="preserve">Nancy </w:t>
            </w:r>
            <w:proofErr w:type="spellStart"/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Jeanine</w:t>
            </w:r>
            <w:proofErr w:type="spellEnd"/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 xml:space="preserve"> 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García Martínez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806000" w:themeColor="accent4" w:themeShade="80"/>
              <w:right w:val="nil"/>
            </w:tcBorders>
            <w:hideMark/>
          </w:tcPr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Segunda Secretaria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Diputada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 xml:space="preserve">Diana </w:t>
            </w:r>
          </w:p>
          <w:p w:rsidR="00BA4485" w:rsidRPr="005F04F2" w:rsidRDefault="00BA4485" w:rsidP="005A3F28">
            <w:pPr>
              <w:jc w:val="center"/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806000" w:themeColor="accent4" w:themeShade="80"/>
                <w:sz w:val="36"/>
                <w:szCs w:val="36"/>
                <w:lang w:val="es-ES_tradnl"/>
              </w:rPr>
              <w:t>Ruelas Gaitán</w:t>
            </w:r>
          </w:p>
        </w:tc>
      </w:tr>
    </w:tbl>
    <w:p w:rsidR="00BA4485" w:rsidRPr="005F04F2" w:rsidRDefault="00BA4485" w:rsidP="00BA4485">
      <w:pPr>
        <w:tabs>
          <w:tab w:val="left" w:pos="2802"/>
        </w:tabs>
        <w:spacing w:after="0" w:line="240" w:lineRule="auto"/>
        <w:rPr>
          <w:rFonts w:ascii="Optima" w:hAnsi="Optima" w:cs="Arial"/>
          <w:noProof/>
          <w:color w:val="800000"/>
          <w:sz w:val="36"/>
          <w:szCs w:val="36"/>
          <w:lang w:eastAsia="es-MX"/>
        </w:rPr>
      </w:pPr>
    </w:p>
    <w:p w:rsidR="00BA4485" w:rsidRPr="005F04F2" w:rsidRDefault="00BA4485" w:rsidP="00BA4485">
      <w:pPr>
        <w:spacing w:after="0" w:line="240" w:lineRule="auto"/>
        <w:jc w:val="both"/>
        <w:rPr>
          <w:rFonts w:ascii="Optima" w:hAnsi="Optima" w:cs="Times New Roman"/>
          <w:color w:val="806000" w:themeColor="accent4" w:themeShade="80"/>
          <w:sz w:val="36"/>
          <w:szCs w:val="36"/>
          <w:lang w:val="es-ES" w:eastAsia="es-ES"/>
        </w:rPr>
      </w:pPr>
      <w:r w:rsidRPr="005F04F2">
        <w:rPr>
          <w:rFonts w:ascii="Optima" w:hAnsi="Optima"/>
          <w:color w:val="806000" w:themeColor="accent4" w:themeShade="80"/>
          <w:sz w:val="36"/>
          <w:szCs w:val="36"/>
          <w:lang w:val="es-ES_tradnl"/>
        </w:rPr>
        <w:t xml:space="preserve">Orden del Día, aprobado.  </w:t>
      </w:r>
    </w:p>
    <w:p w:rsidR="00BA4485" w:rsidRPr="005F04F2" w:rsidRDefault="00BA4485" w:rsidP="00BA4485">
      <w:pPr>
        <w:spacing w:after="0" w:line="240" w:lineRule="auto"/>
        <w:jc w:val="both"/>
        <w:rPr>
          <w:rFonts w:ascii="Optima" w:hAnsi="Optima" w:cs="Times New Roman"/>
          <w:color w:val="806000" w:themeColor="accent4" w:themeShade="80"/>
          <w:sz w:val="36"/>
          <w:szCs w:val="36"/>
          <w:lang w:val="es-ES" w:eastAsia="es-ES"/>
        </w:rPr>
      </w:pPr>
    </w:p>
    <w:tbl>
      <w:tblPr>
        <w:tblStyle w:val="Tablaconcuadrcula"/>
        <w:tblW w:w="10206" w:type="dxa"/>
        <w:jc w:val="center"/>
        <w:tblBorders>
          <w:top w:val="thinThickThinLargeGap" w:sz="8" w:space="0" w:color="B48900"/>
          <w:left w:val="thinThickThinLargeGap" w:sz="8" w:space="0" w:color="B48900"/>
          <w:bottom w:val="thinThickThinLargeGap" w:sz="8" w:space="0" w:color="B48900"/>
          <w:right w:val="thinThickThinLargeGap" w:sz="8" w:space="0" w:color="B48900"/>
          <w:insideH w:val="thinThickThinLargeGap" w:sz="8" w:space="0" w:color="B48900"/>
          <w:insideV w:val="thinThickThinLargeGap" w:sz="8" w:space="0" w:color="B48900"/>
        </w:tblBorders>
        <w:tblLook w:val="04A0" w:firstRow="1" w:lastRow="0" w:firstColumn="1" w:lastColumn="0" w:noHBand="0" w:noVBand="1"/>
      </w:tblPr>
      <w:tblGrid>
        <w:gridCol w:w="10206"/>
      </w:tblGrid>
      <w:tr w:rsidR="00BA4485" w:rsidRPr="005F04F2" w:rsidTr="005A3F28">
        <w:trPr>
          <w:jc w:val="center"/>
        </w:trPr>
        <w:tc>
          <w:tcPr>
            <w:tcW w:w="10206" w:type="dxa"/>
            <w:tcBorders>
              <w:top w:val="thinThickThinLargeGap" w:sz="8" w:space="0" w:color="B48900"/>
              <w:left w:val="thinThickThinLargeGap" w:sz="8" w:space="0" w:color="B48900"/>
              <w:bottom w:val="thinThickThinLargeGap" w:sz="8" w:space="0" w:color="B48900"/>
              <w:right w:val="thinThickThinLargeGap" w:sz="8" w:space="0" w:color="B48900"/>
            </w:tcBorders>
            <w:shd w:val="clear" w:color="auto" w:fill="765700"/>
            <w:hideMark/>
          </w:tcPr>
          <w:p w:rsidR="00BA4485" w:rsidRPr="005F04F2" w:rsidRDefault="00BA4485" w:rsidP="005A3F28">
            <w:pPr>
              <w:pStyle w:val="Sinespaciado"/>
              <w:jc w:val="both"/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I. Comisiones de cortesía.</w:t>
            </w:r>
          </w:p>
        </w:tc>
      </w:tr>
    </w:tbl>
    <w:p w:rsidR="00BA4485" w:rsidRPr="005F04F2" w:rsidRDefault="00BA4485" w:rsidP="00BA4485">
      <w:pPr>
        <w:spacing w:after="0" w:line="240" w:lineRule="auto"/>
        <w:jc w:val="both"/>
        <w:rPr>
          <w:rFonts w:ascii="Optima" w:hAnsi="Optima"/>
          <w:color w:val="806000" w:themeColor="accent4" w:themeShade="80"/>
          <w:sz w:val="36"/>
          <w:szCs w:val="36"/>
        </w:rPr>
      </w:pPr>
      <w:r w:rsidRPr="005F04F2">
        <w:rPr>
          <w:rFonts w:ascii="Optima" w:hAnsi="Optima"/>
          <w:color w:val="806000" w:themeColor="accent4" w:themeShade="80"/>
          <w:sz w:val="36"/>
          <w:szCs w:val="36"/>
        </w:rPr>
        <w:t xml:space="preserve">Primera: </w:t>
      </w:r>
      <w:r w:rsidRPr="005F04F2">
        <w:rPr>
          <w:rFonts w:ascii="Optima" w:hAnsi="Optima"/>
          <w:color w:val="806000" w:themeColor="accent4" w:themeShade="80"/>
          <w:sz w:val="36"/>
          <w:szCs w:val="36"/>
        </w:rPr>
        <w:t>Gabriela Guadalupe Martínez Vázquez, y Cuauhtli Fernando Badillo Moreno</w:t>
      </w:r>
    </w:p>
    <w:p w:rsidR="00BA4485" w:rsidRPr="005F04F2" w:rsidRDefault="00BA4485" w:rsidP="00BA4485">
      <w:pPr>
        <w:spacing w:after="0" w:line="240" w:lineRule="auto"/>
        <w:jc w:val="both"/>
        <w:rPr>
          <w:rFonts w:ascii="Optima" w:hAnsi="Optima"/>
          <w:color w:val="806000" w:themeColor="accent4" w:themeShade="80"/>
          <w:sz w:val="36"/>
          <w:szCs w:val="36"/>
        </w:rPr>
      </w:pPr>
      <w:r w:rsidRPr="005F04F2">
        <w:rPr>
          <w:rFonts w:ascii="Optima" w:hAnsi="Optima"/>
          <w:color w:val="806000" w:themeColor="accent4" w:themeShade="80"/>
          <w:sz w:val="36"/>
          <w:szCs w:val="36"/>
        </w:rPr>
        <w:t>Segunda: Frinné Azuara Yarzábal, y Héctor Serrano Cortés</w:t>
      </w:r>
    </w:p>
    <w:p w:rsidR="00BA4485" w:rsidRPr="005F04F2" w:rsidRDefault="00BA4485" w:rsidP="00BA4485">
      <w:pPr>
        <w:spacing w:after="0" w:line="240" w:lineRule="auto"/>
        <w:jc w:val="both"/>
        <w:rPr>
          <w:rFonts w:ascii="Optima" w:hAnsi="Optima"/>
          <w:b/>
          <w:color w:val="C00000"/>
          <w:sz w:val="36"/>
          <w:szCs w:val="36"/>
          <w:lang w:val="es-ES_tradnl"/>
        </w:rPr>
      </w:pPr>
    </w:p>
    <w:p w:rsidR="00BA4485" w:rsidRPr="005F04F2" w:rsidRDefault="00BA4485" w:rsidP="00BA4485">
      <w:pPr>
        <w:spacing w:after="0" w:line="240" w:lineRule="auto"/>
        <w:jc w:val="center"/>
        <w:rPr>
          <w:rFonts w:ascii="Optima" w:hAnsi="Optima"/>
          <w:b/>
          <w:color w:val="C00000"/>
          <w:sz w:val="36"/>
          <w:szCs w:val="36"/>
          <w:lang w:val="es-ES_tradnl"/>
        </w:rPr>
      </w:pPr>
      <w:r w:rsidRPr="005F04F2">
        <w:rPr>
          <w:rFonts w:ascii="Optima" w:hAnsi="Optima"/>
          <w:b/>
          <w:color w:val="C00000"/>
          <w:sz w:val="36"/>
          <w:szCs w:val="36"/>
          <w:lang w:val="es-ES_tradnl"/>
        </w:rPr>
        <w:t>Receso</w:t>
      </w:r>
    </w:p>
    <w:p w:rsidR="00BA4485" w:rsidRPr="005F04F2" w:rsidRDefault="00BA4485" w:rsidP="00BA4485">
      <w:pPr>
        <w:spacing w:after="0" w:line="240" w:lineRule="auto"/>
        <w:jc w:val="center"/>
        <w:rPr>
          <w:rFonts w:ascii="Optima" w:hAnsi="Optima"/>
          <w:b/>
          <w:color w:val="C00000"/>
          <w:sz w:val="36"/>
          <w:szCs w:val="36"/>
          <w:lang w:val="es-ES_tradnl"/>
        </w:rPr>
      </w:pPr>
    </w:p>
    <w:p w:rsidR="00BA4485" w:rsidRPr="005F04F2" w:rsidRDefault="00BA4485" w:rsidP="00BA4485">
      <w:pPr>
        <w:spacing w:after="0" w:line="240" w:lineRule="auto"/>
        <w:jc w:val="both"/>
        <w:rPr>
          <w:rFonts w:ascii="Optima" w:hAnsi="Optima"/>
          <w:color w:val="806000" w:themeColor="accent4" w:themeShade="80"/>
          <w:sz w:val="36"/>
          <w:szCs w:val="36"/>
        </w:rPr>
      </w:pPr>
      <w:r w:rsidRPr="005F04F2">
        <w:rPr>
          <w:rFonts w:ascii="Optima" w:hAnsi="Optima"/>
          <w:color w:val="806000" w:themeColor="accent4" w:themeShade="80"/>
          <w:sz w:val="36"/>
          <w:szCs w:val="36"/>
        </w:rPr>
        <w:t xml:space="preserve">Reanudó la sesión al retornar las comisiones con el </w:t>
      </w:r>
      <w:r w:rsidR="005F04F2" w:rsidRPr="005F04F2">
        <w:rPr>
          <w:rFonts w:ascii="Optima" w:hAnsi="Optima"/>
          <w:color w:val="806000" w:themeColor="accent4" w:themeShade="80"/>
          <w:sz w:val="36"/>
          <w:szCs w:val="36"/>
        </w:rPr>
        <w:t>Licenciado Marcos Joel Perea Arellano, Consejero Jurídico del Estado, representante</w:t>
      </w:r>
      <w:r w:rsidRPr="005F04F2">
        <w:rPr>
          <w:rFonts w:ascii="Optima" w:hAnsi="Optima"/>
          <w:color w:val="806000" w:themeColor="accent4" w:themeShade="80"/>
          <w:sz w:val="36"/>
          <w:szCs w:val="36"/>
        </w:rPr>
        <w:t xml:space="preserve"> del</w:t>
      </w:r>
      <w:r w:rsidR="005F04F2" w:rsidRPr="005F04F2">
        <w:rPr>
          <w:rFonts w:ascii="Optima" w:hAnsi="Optima"/>
          <w:color w:val="806000" w:themeColor="accent4" w:themeShade="80"/>
          <w:sz w:val="36"/>
          <w:szCs w:val="36"/>
        </w:rPr>
        <w:t xml:space="preserve"> P</w:t>
      </w:r>
      <w:r w:rsidRPr="005F04F2">
        <w:rPr>
          <w:rFonts w:ascii="Optima" w:hAnsi="Optima"/>
          <w:color w:val="806000" w:themeColor="accent4" w:themeShade="80"/>
          <w:sz w:val="36"/>
          <w:szCs w:val="36"/>
        </w:rPr>
        <w:t>oder</w:t>
      </w:r>
      <w:r w:rsidR="005F04F2" w:rsidRPr="005F04F2">
        <w:rPr>
          <w:rFonts w:ascii="Optima" w:hAnsi="Optima"/>
          <w:color w:val="806000" w:themeColor="accent4" w:themeShade="80"/>
          <w:sz w:val="36"/>
          <w:szCs w:val="36"/>
        </w:rPr>
        <w:t xml:space="preserve"> </w:t>
      </w:r>
      <w:r w:rsidRPr="005F04F2">
        <w:rPr>
          <w:rFonts w:ascii="Optima" w:hAnsi="Optima"/>
          <w:color w:val="806000" w:themeColor="accent4" w:themeShade="80"/>
          <w:sz w:val="36"/>
          <w:szCs w:val="36"/>
        </w:rPr>
        <w:t>Ejecutivo del Estado.</w:t>
      </w:r>
    </w:p>
    <w:p w:rsidR="00BA4485" w:rsidRPr="005F04F2" w:rsidRDefault="00BA4485" w:rsidP="00BA4485">
      <w:pPr>
        <w:spacing w:after="0" w:line="240" w:lineRule="auto"/>
        <w:jc w:val="center"/>
        <w:rPr>
          <w:rFonts w:ascii="Optima" w:hAnsi="Optima"/>
          <w:b/>
          <w:color w:val="C00000"/>
          <w:sz w:val="36"/>
          <w:szCs w:val="36"/>
          <w:lang w:val="es-ES_tradnl"/>
        </w:rPr>
      </w:pPr>
    </w:p>
    <w:tbl>
      <w:tblPr>
        <w:tblStyle w:val="Tablaconcuadrcula"/>
        <w:tblW w:w="10206" w:type="dxa"/>
        <w:jc w:val="center"/>
        <w:tblBorders>
          <w:top w:val="thinThickThinLargeGap" w:sz="8" w:space="0" w:color="B48900"/>
          <w:left w:val="thinThickThinLargeGap" w:sz="8" w:space="0" w:color="B48900"/>
          <w:bottom w:val="thinThickThinLargeGap" w:sz="8" w:space="0" w:color="B48900"/>
          <w:right w:val="thinThickThinLargeGap" w:sz="8" w:space="0" w:color="B48900"/>
          <w:insideH w:val="thinThickThinLargeGap" w:sz="8" w:space="0" w:color="B48900"/>
          <w:insideV w:val="thinThickThinLargeGap" w:sz="8" w:space="0" w:color="B48900"/>
        </w:tblBorders>
        <w:tblLook w:val="04A0" w:firstRow="1" w:lastRow="0" w:firstColumn="1" w:lastColumn="0" w:noHBand="0" w:noVBand="1"/>
      </w:tblPr>
      <w:tblGrid>
        <w:gridCol w:w="10206"/>
      </w:tblGrid>
      <w:tr w:rsidR="002C56A0" w:rsidRPr="005F04F2" w:rsidTr="00C3033F">
        <w:trPr>
          <w:jc w:val="center"/>
        </w:trPr>
        <w:tc>
          <w:tcPr>
            <w:tcW w:w="10206" w:type="dxa"/>
            <w:shd w:val="clear" w:color="auto" w:fill="765700"/>
          </w:tcPr>
          <w:p w:rsidR="002C56A0" w:rsidRPr="005F04F2" w:rsidRDefault="002C56A0" w:rsidP="005F04F2">
            <w:pPr>
              <w:pStyle w:val="Sinespaciado"/>
              <w:jc w:val="both"/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II. Protesta de ley a</w:t>
            </w:r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: Rene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Oyarvide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Ibarra; Beatriz Carranza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Bertancourt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; Alejandro García Moreno; Georgina Andrade </w:t>
            </w:r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lastRenderedPageBreak/>
              <w:t xml:space="preserve">Bautista; Sebastián Galindo Arriaga; Laura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Chavarria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Romero; Luis Enrique López Martínez; Socorro Hernández Pintado; Mario Cortez Martínez; Norma Angélica Herrera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Sustaita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; Carlos Fernando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Cabrieles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Garza; Sandra Leticia Hernández Serrato; Ulises Fabián Toro Reyna; y Claudia Galván Ramírez</w:t>
            </w: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del </w:t>
            </w:r>
            <w:r w:rsidR="006E4E27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Concejo Municipal </w:t>
            </w: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de Villa de Pozos</w:t>
            </w:r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.  Así como a Rodrigo Trejo Hernández; Miriam del Rocío Barbosa Ruiz; Julio  César Gascón Montoya; Karla Reyes Meléndez; Octavio Iñiguez Medina; Carmen Flores Rocha; Jorge Álvaro Colunga López; Wendy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Nayeli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Segura Gómez; Orlando Ramos Castillo; María Vicenta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Almendarez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Acosta; Roger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Errejón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Alaniz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;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Amairanhy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Lizeth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 xml:space="preserve"> Pérez Quintana; Marco Aurelio Castro </w:t>
            </w:r>
            <w:proofErr w:type="spellStart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Castro</w:t>
            </w:r>
            <w:proofErr w:type="spellEnd"/>
            <w:r w:rsidR="005F04F2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; y Rosa Angélica Moreno Anguiano, como concejales regidores, y concejales síndicos suplentes, respectivamente, en el Municipio de Villa de Pozos</w:t>
            </w: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.</w:t>
            </w:r>
          </w:p>
        </w:tc>
      </w:tr>
    </w:tbl>
    <w:p w:rsidR="002C56A0" w:rsidRPr="005F04F2" w:rsidRDefault="002C56A0" w:rsidP="00754FE4">
      <w:pPr>
        <w:spacing w:after="0" w:line="240" w:lineRule="auto"/>
        <w:rPr>
          <w:rFonts w:ascii="Optima" w:hAnsi="Optima"/>
          <w:sz w:val="36"/>
          <w:szCs w:val="36"/>
        </w:rPr>
      </w:pPr>
    </w:p>
    <w:tbl>
      <w:tblPr>
        <w:tblStyle w:val="Tablaconcuadrcula"/>
        <w:tblW w:w="10206" w:type="dxa"/>
        <w:jc w:val="center"/>
        <w:tblBorders>
          <w:top w:val="thinThickThinLargeGap" w:sz="8" w:space="0" w:color="B48900"/>
          <w:left w:val="thinThickThinLargeGap" w:sz="8" w:space="0" w:color="B48900"/>
          <w:bottom w:val="thinThickThinLargeGap" w:sz="8" w:space="0" w:color="B48900"/>
          <w:right w:val="thinThickThinLargeGap" w:sz="8" w:space="0" w:color="B48900"/>
          <w:insideH w:val="thinThickThinLargeGap" w:sz="8" w:space="0" w:color="B48900"/>
          <w:insideV w:val="thinThickThinLargeGap" w:sz="8" w:space="0" w:color="B48900"/>
        </w:tblBorders>
        <w:tblLook w:val="04A0" w:firstRow="1" w:lastRow="0" w:firstColumn="1" w:lastColumn="0" w:noHBand="0" w:noVBand="1"/>
      </w:tblPr>
      <w:tblGrid>
        <w:gridCol w:w="10206"/>
      </w:tblGrid>
      <w:tr w:rsidR="00754FE4" w:rsidRPr="005F04F2" w:rsidTr="00BE6449">
        <w:trPr>
          <w:jc w:val="center"/>
        </w:trPr>
        <w:tc>
          <w:tcPr>
            <w:tcW w:w="10206" w:type="dxa"/>
            <w:shd w:val="clear" w:color="auto" w:fill="765700"/>
          </w:tcPr>
          <w:p w:rsidR="00754FE4" w:rsidRPr="005F04F2" w:rsidRDefault="00754FE4" w:rsidP="00754FE4">
            <w:pPr>
              <w:pStyle w:val="Sinespaciado"/>
              <w:jc w:val="both"/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I</w:t>
            </w:r>
            <w:r w:rsidR="002C56A0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I</w:t>
            </w: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I. Declaratoria de Clausura del Primer Periodo Ordinario, Segundo Año de Ejercicio Constitucional de la Sexagésima Cuarta Legislatura.</w:t>
            </w:r>
          </w:p>
        </w:tc>
      </w:tr>
    </w:tbl>
    <w:p w:rsidR="00754FE4" w:rsidRPr="005F04F2" w:rsidRDefault="00754FE4" w:rsidP="00754FE4">
      <w:pPr>
        <w:spacing w:after="0" w:line="240" w:lineRule="auto"/>
        <w:rPr>
          <w:rFonts w:ascii="Optima" w:hAnsi="Optima"/>
          <w:color w:val="FFFFFF" w:themeColor="background1"/>
          <w:sz w:val="36"/>
          <w:szCs w:val="36"/>
          <w:lang w:val="es-ES_tradnl"/>
        </w:rPr>
      </w:pPr>
      <w:bookmarkStart w:id="0" w:name="_GoBack"/>
      <w:bookmarkEnd w:id="0"/>
    </w:p>
    <w:tbl>
      <w:tblPr>
        <w:tblStyle w:val="Tablaconcuadrcula"/>
        <w:tblW w:w="10206" w:type="dxa"/>
        <w:jc w:val="center"/>
        <w:tblBorders>
          <w:top w:val="thinThickThinLargeGap" w:sz="8" w:space="0" w:color="B48900"/>
          <w:left w:val="thinThickThinLargeGap" w:sz="8" w:space="0" w:color="B48900"/>
          <w:bottom w:val="thinThickThinLargeGap" w:sz="8" w:space="0" w:color="B48900"/>
          <w:right w:val="thinThickThinLargeGap" w:sz="8" w:space="0" w:color="B48900"/>
          <w:insideH w:val="thinThickThinLargeGap" w:sz="8" w:space="0" w:color="B48900"/>
          <w:insideV w:val="thinThickThinLargeGap" w:sz="8" w:space="0" w:color="B48900"/>
        </w:tblBorders>
        <w:tblLook w:val="04A0" w:firstRow="1" w:lastRow="0" w:firstColumn="1" w:lastColumn="0" w:noHBand="0" w:noVBand="1"/>
      </w:tblPr>
      <w:tblGrid>
        <w:gridCol w:w="10206"/>
      </w:tblGrid>
      <w:tr w:rsidR="00C151D5" w:rsidRPr="005F04F2" w:rsidTr="001E3BDD">
        <w:trPr>
          <w:jc w:val="center"/>
        </w:trPr>
        <w:tc>
          <w:tcPr>
            <w:tcW w:w="10206" w:type="dxa"/>
            <w:shd w:val="clear" w:color="auto" w:fill="765700"/>
          </w:tcPr>
          <w:p w:rsidR="00C151D5" w:rsidRPr="005F04F2" w:rsidRDefault="00C151D5" w:rsidP="001E3BDD">
            <w:pPr>
              <w:pStyle w:val="Sinespaciado"/>
              <w:jc w:val="both"/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</w:pP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I</w:t>
            </w:r>
            <w:r w:rsidR="002C56A0"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V</w:t>
            </w:r>
            <w:r w:rsidRPr="005F04F2">
              <w:rPr>
                <w:rFonts w:ascii="Optima" w:hAnsi="Optima"/>
                <w:color w:val="FFFFFF" w:themeColor="background1"/>
                <w:sz w:val="36"/>
                <w:szCs w:val="36"/>
                <w:lang w:val="es-ES_tradnl"/>
              </w:rPr>
              <w:t>. Himno Nacional Mexicano.</w:t>
            </w:r>
          </w:p>
        </w:tc>
      </w:tr>
    </w:tbl>
    <w:p w:rsidR="005F04F2" w:rsidRDefault="005F04F2" w:rsidP="005F04F2">
      <w:pPr>
        <w:spacing w:after="0" w:line="240" w:lineRule="auto"/>
        <w:jc w:val="center"/>
        <w:rPr>
          <w:rFonts w:ascii="Optima" w:hAnsi="Optima" w:cs="Calibri"/>
          <w:color w:val="C00000"/>
          <w:sz w:val="36"/>
          <w:szCs w:val="36"/>
        </w:rPr>
      </w:pPr>
    </w:p>
    <w:p w:rsidR="005F04F2" w:rsidRPr="005F04F2" w:rsidRDefault="005F04F2" w:rsidP="005F04F2">
      <w:pPr>
        <w:spacing w:after="0" w:line="240" w:lineRule="auto"/>
        <w:jc w:val="center"/>
        <w:rPr>
          <w:rFonts w:ascii="Optima" w:hAnsi="Optima" w:cs="Calibri"/>
          <w:color w:val="C00000"/>
          <w:sz w:val="36"/>
          <w:szCs w:val="36"/>
        </w:rPr>
      </w:pPr>
    </w:p>
    <w:p w:rsidR="005F04F2" w:rsidRPr="005F04F2" w:rsidRDefault="005F04F2" w:rsidP="005F04F2">
      <w:pPr>
        <w:spacing w:after="0" w:line="240" w:lineRule="auto"/>
        <w:jc w:val="center"/>
        <w:rPr>
          <w:rFonts w:ascii="Optima" w:hAnsi="Optima" w:cs="Calibri"/>
          <w:color w:val="C00000"/>
          <w:sz w:val="36"/>
          <w:szCs w:val="36"/>
        </w:rPr>
      </w:pPr>
      <w:r w:rsidRPr="005F04F2">
        <w:rPr>
          <w:rFonts w:ascii="Optima" w:hAnsi="Optima" w:cs="Calibri"/>
          <w:color w:val="C00000"/>
          <w:sz w:val="36"/>
          <w:szCs w:val="36"/>
        </w:rPr>
        <w:t xml:space="preserve">Finalizó: </w:t>
      </w:r>
      <w:r w:rsidRPr="005F04F2">
        <w:rPr>
          <w:rFonts w:ascii="Optima" w:hAnsi="Optima" w:cs="Calibri"/>
          <w:color w:val="C00000"/>
          <w:sz w:val="36"/>
          <w:szCs w:val="36"/>
        </w:rPr>
        <w:t>15</w:t>
      </w:r>
      <w:r w:rsidRPr="005F04F2">
        <w:rPr>
          <w:rFonts w:ascii="Optima" w:hAnsi="Optima" w:cs="Calibri"/>
          <w:color w:val="C00000"/>
          <w:sz w:val="36"/>
          <w:szCs w:val="36"/>
        </w:rPr>
        <w:t>:</w:t>
      </w:r>
      <w:r w:rsidRPr="005F04F2">
        <w:rPr>
          <w:rFonts w:ascii="Optima" w:hAnsi="Optima" w:cs="Calibri"/>
          <w:color w:val="C00000"/>
          <w:sz w:val="36"/>
          <w:szCs w:val="36"/>
        </w:rPr>
        <w:t>00</w:t>
      </w:r>
      <w:r w:rsidRPr="005F04F2">
        <w:rPr>
          <w:rFonts w:ascii="Optima" w:hAnsi="Optima" w:cs="Calibri"/>
          <w:color w:val="C00000"/>
          <w:sz w:val="36"/>
          <w:szCs w:val="36"/>
        </w:rPr>
        <w:t xml:space="preserve"> horas</w:t>
      </w:r>
    </w:p>
    <w:p w:rsidR="005F04F2" w:rsidRPr="005F04F2" w:rsidRDefault="005F04F2" w:rsidP="005F04F2">
      <w:pPr>
        <w:spacing w:after="0" w:line="240" w:lineRule="auto"/>
        <w:jc w:val="center"/>
        <w:rPr>
          <w:rFonts w:ascii="Optima" w:hAnsi="Optima" w:cs="Calibri"/>
          <w:color w:val="C00000"/>
          <w:sz w:val="36"/>
          <w:szCs w:val="36"/>
        </w:rPr>
      </w:pPr>
      <w:r w:rsidRPr="005F04F2">
        <w:rPr>
          <w:rFonts w:ascii="Optima" w:hAnsi="Optima" w:cs="Calibri"/>
          <w:color w:val="C00000"/>
          <w:sz w:val="36"/>
          <w:szCs w:val="36"/>
        </w:rPr>
        <w:t xml:space="preserve">Receso de: </w:t>
      </w:r>
      <w:r w:rsidRPr="005F04F2">
        <w:rPr>
          <w:rFonts w:ascii="Optima" w:hAnsi="Optima" w:cs="Calibri"/>
          <w:color w:val="C00000"/>
          <w:sz w:val="36"/>
          <w:szCs w:val="36"/>
        </w:rPr>
        <w:t>14</w:t>
      </w:r>
      <w:r w:rsidRPr="005F04F2">
        <w:rPr>
          <w:rFonts w:ascii="Optima" w:hAnsi="Optima" w:cs="Calibri"/>
          <w:color w:val="C00000"/>
          <w:sz w:val="36"/>
          <w:szCs w:val="36"/>
        </w:rPr>
        <w:t>:</w:t>
      </w:r>
      <w:r w:rsidRPr="005F04F2">
        <w:rPr>
          <w:rFonts w:ascii="Optima" w:hAnsi="Optima" w:cs="Calibri"/>
          <w:color w:val="C00000"/>
          <w:sz w:val="36"/>
          <w:szCs w:val="36"/>
        </w:rPr>
        <w:t>3</w:t>
      </w:r>
      <w:r w:rsidRPr="005F04F2">
        <w:rPr>
          <w:rFonts w:ascii="Optima" w:hAnsi="Optima" w:cs="Calibri"/>
          <w:color w:val="C00000"/>
          <w:sz w:val="36"/>
          <w:szCs w:val="36"/>
        </w:rPr>
        <w:t xml:space="preserve">5 a </w:t>
      </w:r>
      <w:r w:rsidRPr="005F04F2">
        <w:rPr>
          <w:rFonts w:ascii="Optima" w:hAnsi="Optima" w:cs="Calibri"/>
          <w:color w:val="C00000"/>
          <w:sz w:val="36"/>
          <w:szCs w:val="36"/>
        </w:rPr>
        <w:t>14</w:t>
      </w:r>
      <w:r w:rsidRPr="005F04F2">
        <w:rPr>
          <w:rFonts w:ascii="Optima" w:hAnsi="Optima" w:cs="Calibri"/>
          <w:color w:val="C00000"/>
          <w:sz w:val="36"/>
          <w:szCs w:val="36"/>
        </w:rPr>
        <w:t>:</w:t>
      </w:r>
      <w:r w:rsidRPr="005F04F2">
        <w:rPr>
          <w:rFonts w:ascii="Optima" w:hAnsi="Optima" w:cs="Calibri"/>
          <w:color w:val="C00000"/>
          <w:sz w:val="36"/>
          <w:szCs w:val="36"/>
        </w:rPr>
        <w:t xml:space="preserve">55 </w:t>
      </w:r>
      <w:r w:rsidRPr="005F04F2">
        <w:rPr>
          <w:rFonts w:ascii="Optima" w:hAnsi="Optima" w:cs="Calibri"/>
          <w:color w:val="C00000"/>
          <w:sz w:val="36"/>
          <w:szCs w:val="36"/>
        </w:rPr>
        <w:t>horas</w:t>
      </w:r>
    </w:p>
    <w:p w:rsidR="005F04F2" w:rsidRPr="005F04F2" w:rsidRDefault="005F04F2" w:rsidP="005F04F2">
      <w:pPr>
        <w:spacing w:after="0" w:line="240" w:lineRule="auto"/>
        <w:ind w:left="-142" w:right="-93"/>
        <w:jc w:val="center"/>
        <w:rPr>
          <w:rFonts w:ascii="Optima" w:hAnsi="Optima"/>
          <w:color w:val="806000" w:themeColor="accent4" w:themeShade="80"/>
          <w:sz w:val="36"/>
          <w:szCs w:val="36"/>
        </w:rPr>
      </w:pPr>
      <w:r w:rsidRPr="005F04F2">
        <w:rPr>
          <w:rFonts w:ascii="Optima" w:hAnsi="Optima" w:cs="Calibri"/>
          <w:color w:val="C00000"/>
          <w:sz w:val="36"/>
          <w:szCs w:val="36"/>
        </w:rPr>
        <w:t>Tiempo efectivo de sesión: 10 minutos</w:t>
      </w:r>
    </w:p>
    <w:p w:rsidR="005F04F2" w:rsidRPr="005F04F2" w:rsidRDefault="005F04F2" w:rsidP="00621761">
      <w:pPr>
        <w:spacing w:after="0" w:line="240" w:lineRule="auto"/>
        <w:ind w:left="-142" w:right="-93"/>
        <w:jc w:val="center"/>
        <w:rPr>
          <w:rFonts w:ascii="Optima" w:hAnsi="Optima"/>
          <w:color w:val="806000" w:themeColor="accent4" w:themeShade="80"/>
          <w:sz w:val="36"/>
          <w:szCs w:val="36"/>
        </w:rPr>
      </w:pPr>
    </w:p>
    <w:p w:rsidR="00754FE4" w:rsidRPr="005F04F2" w:rsidRDefault="00754FE4" w:rsidP="00754FE4">
      <w:pPr>
        <w:shd w:val="clear" w:color="auto" w:fill="806000" w:themeFill="accent4" w:themeFillShade="80"/>
        <w:spacing w:after="0" w:line="240" w:lineRule="auto"/>
        <w:ind w:left="-142" w:right="-93"/>
        <w:jc w:val="center"/>
        <w:rPr>
          <w:rFonts w:ascii="Optima" w:hAnsi="Optima"/>
          <w:color w:val="FFFFFF" w:themeColor="background1"/>
          <w:sz w:val="36"/>
          <w:szCs w:val="36"/>
        </w:rPr>
      </w:pPr>
      <w:r w:rsidRPr="005F04F2">
        <w:rPr>
          <w:rFonts w:ascii="Optima" w:hAnsi="Optima"/>
          <w:color w:val="FFFFFF" w:themeColor="background1"/>
          <w:sz w:val="36"/>
          <w:szCs w:val="36"/>
        </w:rPr>
        <w:t>Sesión de Instalación de la Diputación Permanente No. 18</w:t>
      </w:r>
    </w:p>
    <w:p w:rsidR="00754FE4" w:rsidRPr="005F04F2" w:rsidRDefault="00754FE4" w:rsidP="00754FE4">
      <w:pPr>
        <w:shd w:val="clear" w:color="auto" w:fill="806000" w:themeFill="accent4" w:themeFillShade="80"/>
        <w:spacing w:after="0" w:line="240" w:lineRule="auto"/>
        <w:ind w:left="-142" w:right="-93"/>
        <w:jc w:val="center"/>
        <w:rPr>
          <w:rFonts w:ascii="Optima" w:hAnsi="Optima"/>
          <w:color w:val="FFFFFF" w:themeColor="background1"/>
          <w:sz w:val="36"/>
          <w:szCs w:val="36"/>
        </w:rPr>
      </w:pPr>
      <w:r w:rsidRPr="005F04F2">
        <w:rPr>
          <w:rFonts w:ascii="Optima" w:hAnsi="Optima"/>
          <w:color w:val="FFFFFF" w:themeColor="background1"/>
          <w:sz w:val="36"/>
          <w:szCs w:val="36"/>
        </w:rPr>
        <w:t xml:space="preserve"> 15 de diciembre, al concluir la Sesión Solemne No. 39</w:t>
      </w:r>
    </w:p>
    <w:p w:rsidR="00754FE4" w:rsidRPr="005F04F2" w:rsidRDefault="00754FE4" w:rsidP="00754FE4">
      <w:pPr>
        <w:shd w:val="clear" w:color="auto" w:fill="806000" w:themeFill="accent4" w:themeFillShade="80"/>
        <w:spacing w:after="0" w:line="240" w:lineRule="auto"/>
        <w:ind w:left="-142" w:right="-93"/>
        <w:jc w:val="center"/>
        <w:rPr>
          <w:rFonts w:ascii="Optima" w:hAnsi="Optima"/>
          <w:color w:val="FFFFFF" w:themeColor="background1"/>
          <w:sz w:val="36"/>
          <w:szCs w:val="36"/>
        </w:rPr>
      </w:pPr>
      <w:r w:rsidRPr="005F04F2">
        <w:rPr>
          <w:rFonts w:ascii="Optima" w:hAnsi="Optima"/>
          <w:color w:val="FFFFFF" w:themeColor="background1"/>
          <w:sz w:val="36"/>
          <w:szCs w:val="36"/>
        </w:rPr>
        <w:t xml:space="preserve">Salón “Ponciano Arriaga </w:t>
      </w:r>
      <w:proofErr w:type="spellStart"/>
      <w:r w:rsidRPr="005F04F2">
        <w:rPr>
          <w:rFonts w:ascii="Optima" w:hAnsi="Optima"/>
          <w:color w:val="FFFFFF" w:themeColor="background1"/>
          <w:sz w:val="36"/>
          <w:szCs w:val="36"/>
        </w:rPr>
        <w:t>Leija</w:t>
      </w:r>
      <w:proofErr w:type="spellEnd"/>
      <w:r w:rsidRPr="005F04F2">
        <w:rPr>
          <w:rFonts w:ascii="Optima" w:hAnsi="Optima"/>
          <w:color w:val="FFFFFF" w:themeColor="background1"/>
          <w:sz w:val="36"/>
          <w:szCs w:val="36"/>
        </w:rPr>
        <w:t>”</w:t>
      </w:r>
    </w:p>
    <w:sectPr w:rsidR="00754FE4" w:rsidRPr="005F04F2" w:rsidSect="002321A2">
      <w:footerReference w:type="default" r:id="rId7"/>
      <w:pgSz w:w="12240" w:h="15840"/>
      <w:pgMar w:top="1134" w:right="1134" w:bottom="1134" w:left="1134" w:header="116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1D" w:rsidRDefault="0001611D" w:rsidP="00BB5FF4">
      <w:pPr>
        <w:spacing w:after="0" w:line="240" w:lineRule="auto"/>
      </w:pPr>
      <w:r>
        <w:separator/>
      </w:r>
    </w:p>
  </w:endnote>
  <w:endnote w:type="continuationSeparator" w:id="0">
    <w:p w:rsidR="0001611D" w:rsidRDefault="0001611D" w:rsidP="00BB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33" w:type="dxa"/>
      <w:tblInd w:w="-168" w:type="dxa"/>
      <w:tblLook w:val="04A0" w:firstRow="1" w:lastRow="0" w:firstColumn="1" w:lastColumn="0" w:noHBand="0" w:noVBand="1"/>
    </w:tblPr>
    <w:tblGrid>
      <w:gridCol w:w="163"/>
      <w:gridCol w:w="4986"/>
      <w:gridCol w:w="4986"/>
      <w:gridCol w:w="98"/>
    </w:tblGrid>
    <w:tr w:rsidR="00AE40E3" w:rsidRPr="0040446A" w:rsidTr="00AB0BB3">
      <w:trPr>
        <w:gridBefore w:val="1"/>
        <w:gridAfter w:val="1"/>
        <w:wBefore w:w="163" w:type="dxa"/>
        <w:wAfter w:w="98" w:type="dxa"/>
      </w:trPr>
      <w:tc>
        <w:tcPr>
          <w:tcW w:w="997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AE40E3" w:rsidRPr="0040446A" w:rsidRDefault="00F632B8" w:rsidP="00F632B8">
          <w:pPr>
            <w:pStyle w:val="Piedepgina"/>
            <w:jc w:val="center"/>
            <w:rPr>
              <w:rFonts w:ascii="Optima" w:hAnsi="Optima"/>
              <w:b/>
              <w:i/>
              <w:w w:val="90"/>
              <w:sz w:val="26"/>
              <w:szCs w:val="26"/>
            </w:rPr>
          </w:pPr>
          <w:r>
            <w:rPr>
              <w:rFonts w:ascii="Optima" w:hAnsi="Optima"/>
              <w:b/>
              <w:bCs/>
              <w:i/>
              <w:color w:val="806000"/>
              <w:w w:val="90"/>
              <w:sz w:val="26"/>
              <w:szCs w:val="26"/>
            </w:rPr>
            <w:t>“2025</w:t>
          </w:r>
          <w:r w:rsidR="00AE40E3" w:rsidRPr="0040446A">
            <w:rPr>
              <w:rFonts w:ascii="Optima" w:hAnsi="Optima"/>
              <w:b/>
              <w:bCs/>
              <w:i/>
              <w:color w:val="806000"/>
              <w:w w:val="90"/>
              <w:sz w:val="26"/>
              <w:szCs w:val="26"/>
            </w:rPr>
            <w:t xml:space="preserve">, Año </w:t>
          </w:r>
          <w:r>
            <w:rPr>
              <w:rFonts w:ascii="Optima" w:hAnsi="Optima"/>
              <w:b/>
              <w:bCs/>
              <w:i/>
              <w:color w:val="806000"/>
              <w:w w:val="90"/>
              <w:sz w:val="26"/>
              <w:szCs w:val="26"/>
            </w:rPr>
            <w:t>de la Innovación y el Fortalecimiento Educativo</w:t>
          </w:r>
          <w:r w:rsidR="00AE40E3" w:rsidRPr="0040446A">
            <w:rPr>
              <w:rFonts w:ascii="Optima" w:hAnsi="Optima"/>
              <w:b/>
              <w:bCs/>
              <w:i/>
              <w:color w:val="806000"/>
              <w:w w:val="90"/>
              <w:sz w:val="26"/>
              <w:szCs w:val="26"/>
            </w:rPr>
            <w:t>”</w:t>
          </w:r>
        </w:p>
      </w:tc>
    </w:tr>
    <w:tr w:rsidR="00AB0BB3" w:rsidRPr="0040446A" w:rsidTr="00AB0BB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149" w:type="dxa"/>
          <w:gridSpan w:val="2"/>
        </w:tcPr>
        <w:p w:rsidR="00AB0BB3" w:rsidRPr="0040446A" w:rsidRDefault="00AB0BB3" w:rsidP="009722EE">
          <w:pPr>
            <w:pStyle w:val="Piedepgina"/>
            <w:rPr>
              <w:rFonts w:ascii="Optima" w:hAnsi="Optima"/>
              <w:sz w:val="16"/>
              <w:szCs w:val="16"/>
            </w:rPr>
          </w:pPr>
          <w:r w:rsidRPr="0040446A">
            <w:rPr>
              <w:rFonts w:ascii="Optima" w:hAnsi="Optima"/>
              <w:color w:val="C00000"/>
              <w:sz w:val="16"/>
              <w:szCs w:val="16"/>
            </w:rPr>
            <w:t xml:space="preserve">Actualización: </w:t>
          </w:r>
          <w:r w:rsidR="009722EE">
            <w:rPr>
              <w:rFonts w:ascii="Optima" w:hAnsi="Optima"/>
              <w:color w:val="C00000"/>
              <w:sz w:val="16"/>
              <w:szCs w:val="16"/>
            </w:rPr>
            <w:t>15</w:t>
          </w:r>
          <w:r w:rsidRPr="0040446A">
            <w:rPr>
              <w:rFonts w:ascii="Optima" w:hAnsi="Optima"/>
              <w:color w:val="C00000"/>
              <w:sz w:val="16"/>
              <w:szCs w:val="16"/>
            </w:rPr>
            <w:t>/</w:t>
          </w:r>
          <w:r w:rsidR="009722EE">
            <w:rPr>
              <w:rFonts w:ascii="Optima" w:hAnsi="Optima"/>
              <w:color w:val="C00000"/>
              <w:sz w:val="16"/>
              <w:szCs w:val="16"/>
            </w:rPr>
            <w:t>12</w:t>
          </w:r>
          <w:r w:rsidR="00F632B8">
            <w:rPr>
              <w:rFonts w:ascii="Optima" w:hAnsi="Optima"/>
              <w:color w:val="C00000"/>
              <w:sz w:val="16"/>
              <w:szCs w:val="16"/>
            </w:rPr>
            <w:t>/2025</w:t>
          </w:r>
          <w:r w:rsidR="005C1475">
            <w:rPr>
              <w:rFonts w:ascii="Optima" w:hAnsi="Optima"/>
              <w:color w:val="C00000"/>
              <w:sz w:val="16"/>
              <w:szCs w:val="16"/>
            </w:rPr>
            <w:t xml:space="preserve">, </w:t>
          </w:r>
          <w:r w:rsidR="009722EE">
            <w:rPr>
              <w:rFonts w:ascii="Optima" w:hAnsi="Optima"/>
              <w:color w:val="C00000"/>
              <w:sz w:val="16"/>
              <w:szCs w:val="16"/>
            </w:rPr>
            <w:t>11:00 horas</w:t>
          </w:r>
        </w:p>
      </w:tc>
      <w:tc>
        <w:tcPr>
          <w:tcW w:w="5084" w:type="dxa"/>
          <w:gridSpan w:val="2"/>
        </w:tcPr>
        <w:p w:rsidR="00AB0BB3" w:rsidRPr="0040446A" w:rsidRDefault="00AB0BB3" w:rsidP="00A700B4">
          <w:pPr>
            <w:jc w:val="right"/>
            <w:rPr>
              <w:rFonts w:ascii="Optima" w:hAnsi="Optima"/>
              <w:sz w:val="16"/>
              <w:szCs w:val="16"/>
            </w:rPr>
          </w:pPr>
          <w:r w:rsidRPr="0040446A">
            <w:rPr>
              <w:rFonts w:ascii="Optima" w:hAnsi="Optima"/>
              <w:color w:val="BF8F00" w:themeColor="accent4" w:themeShade="BF"/>
              <w:sz w:val="16"/>
              <w:szCs w:val="16"/>
            </w:rPr>
            <w:t>Coordinación General de Servicios Parlamentarios</w:t>
          </w:r>
        </w:p>
      </w:tc>
    </w:tr>
  </w:tbl>
  <w:p w:rsidR="00AE40E3" w:rsidRPr="00AE40E3" w:rsidRDefault="00AE40E3">
    <w:pPr>
      <w:pStyle w:val="Piedepgina"/>
      <w:rPr>
        <w:rFonts w:ascii="Optima" w:hAnsi="Optima"/>
        <w:sz w:val="2"/>
        <w:szCs w:val="2"/>
      </w:rPr>
    </w:pPr>
  </w:p>
  <w:p w:rsidR="00AE40E3" w:rsidRPr="00AE40E3" w:rsidRDefault="00AE40E3">
    <w:pPr>
      <w:pStyle w:val="Piedepgina"/>
      <w:rPr>
        <w:rFonts w:ascii="Optima" w:hAnsi="Opti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1D" w:rsidRDefault="0001611D" w:rsidP="00BB5FF4">
      <w:pPr>
        <w:spacing w:after="0" w:line="240" w:lineRule="auto"/>
      </w:pPr>
      <w:r>
        <w:separator/>
      </w:r>
    </w:p>
  </w:footnote>
  <w:footnote w:type="continuationSeparator" w:id="0">
    <w:p w:rsidR="0001611D" w:rsidRDefault="0001611D" w:rsidP="00BB5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F4"/>
    <w:rsid w:val="0000297A"/>
    <w:rsid w:val="00004B90"/>
    <w:rsid w:val="000131CB"/>
    <w:rsid w:val="0001611D"/>
    <w:rsid w:val="000202B4"/>
    <w:rsid w:val="00020B1B"/>
    <w:rsid w:val="00042EEC"/>
    <w:rsid w:val="000820D9"/>
    <w:rsid w:val="00086168"/>
    <w:rsid w:val="0008739C"/>
    <w:rsid w:val="000A215E"/>
    <w:rsid w:val="000B429F"/>
    <w:rsid w:val="000D6106"/>
    <w:rsid w:val="000E4F00"/>
    <w:rsid w:val="000F390C"/>
    <w:rsid w:val="00120B06"/>
    <w:rsid w:val="00133719"/>
    <w:rsid w:val="00191EDD"/>
    <w:rsid w:val="001A7B8F"/>
    <w:rsid w:val="001C1D07"/>
    <w:rsid w:val="001D381B"/>
    <w:rsid w:val="001E601F"/>
    <w:rsid w:val="002036E1"/>
    <w:rsid w:val="00206AA7"/>
    <w:rsid w:val="0020731E"/>
    <w:rsid w:val="002108B4"/>
    <w:rsid w:val="002161FC"/>
    <w:rsid w:val="002168E3"/>
    <w:rsid w:val="002321A2"/>
    <w:rsid w:val="002635CE"/>
    <w:rsid w:val="00275A7B"/>
    <w:rsid w:val="00295926"/>
    <w:rsid w:val="002B7433"/>
    <w:rsid w:val="002C56A0"/>
    <w:rsid w:val="002C6A89"/>
    <w:rsid w:val="002D733D"/>
    <w:rsid w:val="002E4D9C"/>
    <w:rsid w:val="003049BC"/>
    <w:rsid w:val="00313A39"/>
    <w:rsid w:val="0033338B"/>
    <w:rsid w:val="00367BCA"/>
    <w:rsid w:val="00376D19"/>
    <w:rsid w:val="00385C98"/>
    <w:rsid w:val="00392D52"/>
    <w:rsid w:val="0039547A"/>
    <w:rsid w:val="003A7817"/>
    <w:rsid w:val="003D0536"/>
    <w:rsid w:val="003F2095"/>
    <w:rsid w:val="003F7C08"/>
    <w:rsid w:val="0040446A"/>
    <w:rsid w:val="00420098"/>
    <w:rsid w:val="00431508"/>
    <w:rsid w:val="004823FA"/>
    <w:rsid w:val="0048719C"/>
    <w:rsid w:val="004B3D04"/>
    <w:rsid w:val="004D47BA"/>
    <w:rsid w:val="004F6B62"/>
    <w:rsid w:val="00500ABA"/>
    <w:rsid w:val="00505B39"/>
    <w:rsid w:val="005064AF"/>
    <w:rsid w:val="00507F1B"/>
    <w:rsid w:val="0053065A"/>
    <w:rsid w:val="005427A3"/>
    <w:rsid w:val="0055063F"/>
    <w:rsid w:val="005A52D2"/>
    <w:rsid w:val="005A57E3"/>
    <w:rsid w:val="005A6A7D"/>
    <w:rsid w:val="005B4DEB"/>
    <w:rsid w:val="005B66F1"/>
    <w:rsid w:val="005C1475"/>
    <w:rsid w:val="005D233D"/>
    <w:rsid w:val="005D7E34"/>
    <w:rsid w:val="005F04F2"/>
    <w:rsid w:val="00616BCB"/>
    <w:rsid w:val="00621761"/>
    <w:rsid w:val="00640BFB"/>
    <w:rsid w:val="00645EA3"/>
    <w:rsid w:val="00646701"/>
    <w:rsid w:val="00653144"/>
    <w:rsid w:val="00660779"/>
    <w:rsid w:val="00666B67"/>
    <w:rsid w:val="0067718C"/>
    <w:rsid w:val="00687E82"/>
    <w:rsid w:val="006A3D4E"/>
    <w:rsid w:val="006A68B7"/>
    <w:rsid w:val="006B5008"/>
    <w:rsid w:val="006B72FB"/>
    <w:rsid w:val="006B7785"/>
    <w:rsid w:val="006D2283"/>
    <w:rsid w:val="006D4DD3"/>
    <w:rsid w:val="006E4E27"/>
    <w:rsid w:val="006F25A6"/>
    <w:rsid w:val="006F4F5F"/>
    <w:rsid w:val="00752A92"/>
    <w:rsid w:val="00754FE4"/>
    <w:rsid w:val="00780AE6"/>
    <w:rsid w:val="007A7872"/>
    <w:rsid w:val="007B278A"/>
    <w:rsid w:val="0080575B"/>
    <w:rsid w:val="00812791"/>
    <w:rsid w:val="00813500"/>
    <w:rsid w:val="0081649E"/>
    <w:rsid w:val="0082629D"/>
    <w:rsid w:val="0082659D"/>
    <w:rsid w:val="008317F0"/>
    <w:rsid w:val="0084528D"/>
    <w:rsid w:val="0086125E"/>
    <w:rsid w:val="008664E3"/>
    <w:rsid w:val="00885C71"/>
    <w:rsid w:val="008A6B28"/>
    <w:rsid w:val="008C293A"/>
    <w:rsid w:val="008F4B63"/>
    <w:rsid w:val="00917EE9"/>
    <w:rsid w:val="00936ACC"/>
    <w:rsid w:val="00965C59"/>
    <w:rsid w:val="009722EE"/>
    <w:rsid w:val="0097539F"/>
    <w:rsid w:val="00981F5A"/>
    <w:rsid w:val="0099005F"/>
    <w:rsid w:val="009A4403"/>
    <w:rsid w:val="009C5460"/>
    <w:rsid w:val="009D3482"/>
    <w:rsid w:val="009F2878"/>
    <w:rsid w:val="00A31D99"/>
    <w:rsid w:val="00A34462"/>
    <w:rsid w:val="00A367FF"/>
    <w:rsid w:val="00A471AF"/>
    <w:rsid w:val="00A700B4"/>
    <w:rsid w:val="00A832F7"/>
    <w:rsid w:val="00AB0BB3"/>
    <w:rsid w:val="00AB2042"/>
    <w:rsid w:val="00AB4CAF"/>
    <w:rsid w:val="00AB742C"/>
    <w:rsid w:val="00AE40E3"/>
    <w:rsid w:val="00B00F3A"/>
    <w:rsid w:val="00B02FC6"/>
    <w:rsid w:val="00B42CFB"/>
    <w:rsid w:val="00B460AE"/>
    <w:rsid w:val="00B572A0"/>
    <w:rsid w:val="00B66489"/>
    <w:rsid w:val="00BA4485"/>
    <w:rsid w:val="00BB5FF4"/>
    <w:rsid w:val="00BC49CB"/>
    <w:rsid w:val="00BD3E99"/>
    <w:rsid w:val="00BD7A65"/>
    <w:rsid w:val="00BE3079"/>
    <w:rsid w:val="00C151D5"/>
    <w:rsid w:val="00C17CE6"/>
    <w:rsid w:val="00C35EA2"/>
    <w:rsid w:val="00C40D53"/>
    <w:rsid w:val="00C56B54"/>
    <w:rsid w:val="00C83CFA"/>
    <w:rsid w:val="00CA73BB"/>
    <w:rsid w:val="00CC3439"/>
    <w:rsid w:val="00CD2CEE"/>
    <w:rsid w:val="00CE6D05"/>
    <w:rsid w:val="00CF3068"/>
    <w:rsid w:val="00D01856"/>
    <w:rsid w:val="00D10FF6"/>
    <w:rsid w:val="00D21A98"/>
    <w:rsid w:val="00D233FF"/>
    <w:rsid w:val="00D315DF"/>
    <w:rsid w:val="00D416C1"/>
    <w:rsid w:val="00D45B26"/>
    <w:rsid w:val="00D66F98"/>
    <w:rsid w:val="00D80924"/>
    <w:rsid w:val="00D95A45"/>
    <w:rsid w:val="00DC3434"/>
    <w:rsid w:val="00DC7EB4"/>
    <w:rsid w:val="00DE3FF6"/>
    <w:rsid w:val="00E02CB5"/>
    <w:rsid w:val="00E249D4"/>
    <w:rsid w:val="00E446BB"/>
    <w:rsid w:val="00E5667B"/>
    <w:rsid w:val="00E7389F"/>
    <w:rsid w:val="00E804D6"/>
    <w:rsid w:val="00E84B09"/>
    <w:rsid w:val="00E9381D"/>
    <w:rsid w:val="00EA70FD"/>
    <w:rsid w:val="00EC6234"/>
    <w:rsid w:val="00ED77AE"/>
    <w:rsid w:val="00ED7E94"/>
    <w:rsid w:val="00F064EB"/>
    <w:rsid w:val="00F21F86"/>
    <w:rsid w:val="00F2245E"/>
    <w:rsid w:val="00F239EC"/>
    <w:rsid w:val="00F25FBF"/>
    <w:rsid w:val="00F303E7"/>
    <w:rsid w:val="00F35394"/>
    <w:rsid w:val="00F5040E"/>
    <w:rsid w:val="00F50E84"/>
    <w:rsid w:val="00F632B8"/>
    <w:rsid w:val="00F94334"/>
    <w:rsid w:val="00FA77CF"/>
    <w:rsid w:val="00FB247F"/>
    <w:rsid w:val="00FB4BDB"/>
    <w:rsid w:val="00FC7EC1"/>
    <w:rsid w:val="00FD0599"/>
    <w:rsid w:val="00FD1084"/>
    <w:rsid w:val="00FE1795"/>
    <w:rsid w:val="00FE2325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69943E-8747-44EF-9854-90A5AE89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5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FF4"/>
  </w:style>
  <w:style w:type="paragraph" w:styleId="Piedepgina">
    <w:name w:val="footer"/>
    <w:basedOn w:val="Normal"/>
    <w:link w:val="PiedepginaCar"/>
    <w:uiPriority w:val="99"/>
    <w:unhideWhenUsed/>
    <w:rsid w:val="00BB5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F4"/>
  </w:style>
  <w:style w:type="table" w:styleId="Tablaconcuadrcula">
    <w:name w:val="Table Grid"/>
    <w:basedOn w:val="Tablanormal"/>
    <w:uiPriority w:val="39"/>
    <w:rsid w:val="00BB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D381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81B"/>
    <w:rPr>
      <w:rFonts w:ascii="Segoe UI" w:hAnsi="Segoe UI" w:cs="Segoe U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unhideWhenUsed/>
    <w:rsid w:val="00AE40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E40E3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parlamentaria parla</dc:creator>
  <cp:keywords/>
  <dc:description/>
  <cp:lastModifiedBy>parlamentaria parla</cp:lastModifiedBy>
  <cp:revision>156</cp:revision>
  <cp:lastPrinted>2025-12-16T18:47:00Z</cp:lastPrinted>
  <dcterms:created xsi:type="dcterms:W3CDTF">2024-09-11T15:36:00Z</dcterms:created>
  <dcterms:modified xsi:type="dcterms:W3CDTF">2025-12-16T18:48:00Z</dcterms:modified>
</cp:coreProperties>
</file>